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12349">
      <w:pPr>
        <w:jc w:val="center"/>
        <w:rPr>
          <w:rFonts w:hint="eastAsia" w:ascii="Arial" w:hAnsi="Arial" w:eastAsia="黑体" w:cstheme="minorBidi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Arial" w:hAnsi="Arial" w:eastAsia="黑体" w:cstheme="minorBidi"/>
          <w:b/>
          <w:kern w:val="2"/>
          <w:sz w:val="32"/>
          <w:szCs w:val="24"/>
          <w:lang w:val="en-US" w:eastAsia="zh-CN" w:bidi="ar-SA"/>
        </w:rPr>
        <w:t>期末作业·解释文档</w:t>
      </w:r>
    </w:p>
    <w:p w14:paraId="67651EAE">
      <w:pPr>
        <w:bidi w:val="0"/>
        <w:jc w:val="center"/>
        <w:rPr>
          <w:rFonts w:hint="eastAsia"/>
          <w:b/>
          <w:bCs/>
          <w:lang w:val="en-US" w:eastAsia="zh-CN"/>
        </w:rPr>
      </w:pPr>
    </w:p>
    <w:p w14:paraId="270BC8B8">
      <w:pPr>
        <w:bidi w:val="0"/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2400014513 李怡霖</w:t>
      </w:r>
    </w:p>
    <w:p w14:paraId="2C66A9C0">
      <w:pPr>
        <w:bidi w:val="0"/>
        <w:jc w:val="center"/>
        <w:rPr>
          <w:rFonts w:hint="default" w:ascii="Arial" w:hAnsi="Arial" w:eastAsia="黑体" w:cstheme="minorBidi"/>
          <w:b/>
          <w:kern w:val="2"/>
          <w:szCs w:val="24"/>
          <w:lang w:val="en-US" w:eastAsia="zh-CN" w:bidi="ar-SA"/>
        </w:rPr>
      </w:pPr>
      <w:r>
        <w:rPr>
          <w:rFonts w:hint="eastAsia"/>
          <w:b/>
          <w:bCs/>
          <w:lang w:val="en-US" w:eastAsia="zh-CN"/>
        </w:rPr>
        <w:t>指导教师：吴靖远</w:t>
      </w:r>
    </w:p>
    <w:p w14:paraId="7C052582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一、作业简述</w:t>
      </w:r>
    </w:p>
    <w:p w14:paraId="1EF2D47E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目前观察到，罗马墓葬铭文研究中，以不列颠地区为单一核心的专项探索相对有限 —— 这主要受限于不列颠墓葬铭文本身的存量规模。基于此，我计划在期末作业中补充这一研究视角。具体而言，将基于RIB（罗马不列颠铭文）数据库，参照当前罗马墓葬铭文学的核心关注维度（包括立碑人与死者的身份关联、死亡年龄与身份的对应关系等），完成 RIB1（《罗马不列颠铭文汇编》第一卷）中墓葬铭文中便利统计的信息的 XML 格式标准化处理，并依据Shaw等人的研究成果，补充 “亲属关系（relation）” 等核心变量。后续，我将把整理完成的 XML 文件上传至 Zenodo 个人社区，同时搭建本地 HTML 可视化网站：通过上传 XML 压缩包，实现对核心研究类别数据的统计分析及各类别间关联的可视化呈现。目前，我已借助 Magalia 网站的文本编辑功能，启动莱顿铭文向 XML 格式的转换工作，且已完成部分内容的处理。</w:t>
      </w:r>
    </w:p>
    <w:p w14:paraId="76272553">
      <w:p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73904C7C">
      <w:pPr>
        <w:pStyle w:val="3"/>
        <w:bidi w:val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/>
          <w:lang w:val="en-US" w:eastAsia="zh-CN"/>
        </w:rPr>
        <w:t>二、代码实现</w:t>
      </w:r>
    </w:p>
    <w:p w14:paraId="0A7C80EC">
      <w:pPr>
        <w:ind w:firstLine="420" w:firstLineChars="0"/>
        <w:rPr>
          <w:rFonts w:hint="eastAsia" w:ascii="方正公文小标宋" w:hAnsi="方正公文小标宋" w:eastAsia="方正公文小标宋" w:cs="方正公文小标宋"/>
          <w:b/>
          <w:bCs/>
          <w:sz w:val="24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24"/>
          <w:szCs w:val="32"/>
          <w:lang w:val="en-US" w:eastAsia="zh-CN"/>
        </w:rPr>
        <w:t>根据第二、三周作业中的文献收集，应参与统计的变量如下：</w:t>
      </w:r>
    </w:p>
    <w:p w14:paraId="79F47234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(1)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XML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铭文名称，完全根据对应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RIB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的编号来确定，这样方便回原库搜索确认；由于技术能力有限和工作量的问题，放弃拉传回原库的链接。</w:t>
      </w:r>
    </w:p>
    <w:p w14:paraId="2A9D0C54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(2)铭文年代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如：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212卡拉卡拉敕令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前或后；为了避免缺失值无法统计，增加uncertain分类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）</w:t>
      </w:r>
    </w:p>
    <w:p w14:paraId="4D38FBB0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(3)铭文所处地点（如：约克；这一点严格按照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RIB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上记载按立，为了避免缺失值无法统计，增加uncertain分类）</w:t>
      </w:r>
    </w:p>
    <w:p w14:paraId="63A3275B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(4)立碑人姓名、死者姓名：这方便研究立碑人和死者各是什么身份。但是不做量化统计，只是文本存储，方便后面的listname操作。</w:t>
      </w:r>
    </w:p>
    <w:p w14:paraId="484C504E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(5)双方的性别？</w:t>
      </w:r>
    </w:p>
    <w:p w14:paraId="467AB2DD">
      <w:pPr>
        <w:ind w:left="0" w:leftChars="0" w:firstLine="262" w:firstLineChars="125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（6）死者年龄，便于实践Louise Revell研究中使用过的生命历程理论。有必要专门标记整数吗？还是说其实整数也可以用html来统计所以本来也可以汇总，写不写也无所谓？</w:t>
      </w:r>
    </w:p>
    <w:p w14:paraId="5BB58E06">
      <w:pPr>
        <w:ind w:left="0" w:leftChars="0" w:firstLine="262" w:firstLineChars="125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（7）立碑人身份、死者身份：M/F/unknown 三值</w:t>
      </w:r>
    </w:p>
    <w:p w14:paraId="16D5E6DF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S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aller&amp;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S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haw在分类时考虑到了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平民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（civilian）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、军人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（soldier）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、奴隶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（servile）的简单分类中，平民和被释奴的重合问题；考虑到Barbara E. Borg、Ray Laurence, Francesco Triflò均提到了被释奴的自我身份塑造问题，最终选择在定位上进行区分，考虑到可能存在行省文职官员，主要是为了不影响“军人”计算，做额外区分。</w:t>
      </w:r>
    </w:p>
    <w:p w14:paraId="2E24F4B6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①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平民（civilian）：指非奴隶、非被释奴、非军人群体的立碑</w:t>
      </w:r>
    </w:p>
    <w:p w14:paraId="6BD6154F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②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奴隶（slave）：指非被释奴中的奴隶</w:t>
      </w:r>
    </w:p>
    <w:p w14:paraId="183A0F3A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③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被释奴（freeman）：指已经恢复自由身的奴隶</w:t>
      </w:r>
    </w:p>
    <w:p w14:paraId="16C1CAD5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④officialis 行省文职官员（总督属吏、市政行政官、地方公职，单独一类）</w:t>
      </w:r>
    </w:p>
    <w:p w14:paraId="13D06479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⑤军人：只要是军队里的，文职人员与军队成员统一标注成军人。涵盖百夫长、军团保民官等各种身份；但是，如果是管理性质的官员算在哪里？在该大分类中我还想具体标注每个人的身份，在html文档中对应格统计“非平民、非奴隶、非被释奴”就可获取整体数据：前端写筛选逻辑 = servus + libertus + militaris + officialis。</w:t>
      </w:r>
    </w:p>
    <w:p w14:paraId="23247F54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8）立碑人与死者关系（relation</w:t>
      </w:r>
      <w:r>
        <w:rPr>
          <w:rFonts w:hint="eastAsia"/>
          <w:lang w:val="en-US" w:eastAsia="zh-CN"/>
        </w:rPr>
        <w:t>）</w:t>
      </w:r>
      <w:r>
        <w:rPr>
          <w:rStyle w:val="7"/>
          <w:rFonts w:hint="eastAsia"/>
          <w:lang w:val="en-US" w:eastAsia="zh-CN"/>
        </w:rPr>
        <w:footnoteReference w:id="0"/>
      </w:r>
    </w:p>
    <w:p w14:paraId="325C6F4B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根据shaw&amp;saller的研究，遵循以下原则：（1）统一。（2）单类关系计为1组关系，如两儿子共同为父亲立碑，记为“父子”一条关系。（3）长文本多链条关系拆分原则：若单块墓碑包含一整套多重亲属网络，拆解为多条独立关系条目录入统计网格：在此重申以下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S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haw&amp;Saller的学术逻辑，大类应当是由“立碑行为的驱动根源”分类，非血缘继承人是指根据法律义务而不是情感联系单列的分类。所以即使友人、被释奴也可能是非血缘继承人，</w:t>
      </w:r>
    </w:p>
    <w:p w14:paraId="19281952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随后，将关系分为四个大类，在实际记录时，按照大类下属的小类记录，如“子女对父母”而不是直接记为“核心家庭”，但在写html的时候，将“子女对父母”“父母对子女”全部计算在“nuclear family”大类下。</w:t>
      </w:r>
    </w:p>
    <w:p w14:paraId="182C97EF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①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nuclear family</w:t>
      </w:r>
    </w:p>
    <w:p w14:paraId="3CA28518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配偶关系：夫妻互立纪念</w:t>
      </w:r>
    </w:p>
    <w:p w14:paraId="293E5E20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下行直系：父母为子女立碑</w:t>
      </w:r>
    </w:p>
    <w:p w14:paraId="4A90263E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上行直系：子女为父母立碑</w:t>
      </w:r>
    </w:p>
    <w:p w14:paraId="2B3A0AC6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同辈手足：兄弟姐妹关系</w:t>
      </w:r>
    </w:p>
    <w:p w14:paraId="16AB492F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②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扩展亲属</w:t>
      </w:r>
    </w:p>
    <w:p w14:paraId="253B25AD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除核心家庭外所有血亲（侄 — 叔等）+ 拟亲属（养子 alumnus 等）。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养子属于扩亲似乎是学界统计规范；其实如果想单独提取养子数据，可给relation增加自定义属性natural/adoptive，但是我印象中的养子铭文并不多，不需要单独弄出来一个系列，就遵照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S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haw&amp;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S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aller的传统了。</w:t>
      </w:r>
    </w:p>
    <w:p w14:paraId="52B3485F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③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奴隶 / 被释奴从属关系（servile relations）</w:t>
      </w:r>
    </w:p>
    <w:p w14:paraId="6702D71E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身份依附型主仆、释奴相关关系，语义自明单独归类。</w:t>
      </w:r>
    </w:p>
    <w:p w14:paraId="70E0A92F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④非亲属继承人</w:t>
      </w:r>
    </w:p>
    <w:p w14:paraId="5A0C6CA6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不存在血缘关系的法定继承人。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其实我本来看到有被释奴作为继承人，或儿子（但在墓碑上写明自己是继承人），想专门编写一个isHeir="true"的词条的；但是一方面铭文可能无法对继承情况提供定量级别的分析，还不如去看看当时的法律啥的。另一方面shaw&amp;saller的思路是已经形成的，没有想到非常本地化的情况就更改感觉其实会让结果变得更加复杂。</w:t>
      </w:r>
    </w:p>
    <w:p w14:paraId="5AEBB373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⑤友人关系</w:t>
      </w:r>
    </w:p>
    <w:p w14:paraId="1B752CF6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民间：同乡友人；</w:t>
      </w:r>
    </w:p>
    <w:p w14:paraId="1697F666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军队语境：战友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。</w:t>
      </w:r>
    </w:p>
    <w:p w14:paraId="0A8B7421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若此人同时是继承人，则归入「非亲属继承人」，优先级高于友人分类。</w:t>
      </w:r>
    </w:p>
    <w:p w14:paraId="3A105EBE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⑥立碑人不明</w:t>
      </w:r>
    </w:p>
    <w:p w14:paraId="13E8A889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⑦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自葬立碑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。即使还有其他送葬关系，也统计为自立碑。</w:t>
      </w:r>
    </w:p>
    <w:p w14:paraId="35B9CDE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AC3F5A2">
      <w:pPr>
        <w:ind w:firstLine="420" w:firstLineChars="0"/>
        <w:rPr>
          <w:rFonts w:hint="eastAsia" w:ascii="方正公文小标宋" w:hAnsi="方正公文小标宋" w:eastAsia="方正公文小标宋" w:cs="方正公文小标宋"/>
          <w:b/>
          <w:bCs/>
          <w:sz w:val="24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24"/>
          <w:szCs w:val="32"/>
          <w:lang w:val="en-US" w:eastAsia="zh-CN"/>
        </w:rPr>
        <w:t>出于对统计无用、或节省工作量的考虑放弃参与编码的内容包括：</w:t>
      </w:r>
    </w:p>
    <w:p w14:paraId="3118AD15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（1）发现地</w:t>
      </w:r>
    </w:p>
    <w:p w14:paraId="54F5C737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（2）材质（support material）</w:t>
      </w:r>
    </w:p>
    <w:p w14:paraId="3A0ED4A8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（3）物品类型（object type）</w:t>
      </w:r>
    </w:p>
    <w:p w14:paraId="2417544F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（4）馆藏机构（repository / museum）</w:t>
      </w:r>
    </w:p>
    <w:p w14:paraId="003BA84D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（5）翻译（translation）</w:t>
      </w:r>
    </w:p>
    <w:p w14:paraId="2196DB28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（6）参考书目（bibliography）</w:t>
      </w:r>
    </w:p>
    <w:p w14:paraId="6A011AC1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（7）墓碑形制（如夫妻雕刻、家庭雕刻、骑士英雄碑等，但是因为呈现图片有点麻烦，放弃了这方面的尝试）</w:t>
      </w:r>
    </w:p>
    <w:p w14:paraId="3D9CE841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（8）铭文公式：Lynne Bennett的研究实际上很有趣，但是他对行省是否应用罗马墓葬模式的统计是多维度的，需要关注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整合套词类型、组合、缩写、篇幅、墓穴尺寸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等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指标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，有点难以实现。</w:t>
      </w:r>
    </w:p>
    <w:p w14:paraId="606221A2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（9）故乡问题。和其他变量的关联并没有那么紧密，感觉如果非要统计是否提及故乡，确实也有一部分墓葬提到了故乡，但是可以另外做。</w:t>
      </w:r>
    </w:p>
    <w:p w14:paraId="1FE091B5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eastAsia"/>
          <w:lang w:val="en-US" w:eastAsia="zh-CN"/>
        </w:rPr>
      </w:pPr>
    </w:p>
    <w:p w14:paraId="6F582F90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24"/>
          <w:szCs w:val="32"/>
          <w:lang w:val="en-US" w:eastAsia="zh-CN"/>
        </w:rPr>
        <w:t>代码实现：</w:t>
      </w:r>
    </w:p>
    <w:p w14:paraId="14DA88FB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（1）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RIB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编号铭文名：magalia自动。</w:t>
      </w:r>
    </w:p>
    <w:p w14:paraId="7D6A4E8F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（2）铭文年代：magalia自动。</w:t>
      </w:r>
    </w:p>
    <w:p w14:paraId="6CBFBC3A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（3）铭文所处地点：magalia自动。</w:t>
      </w:r>
    </w:p>
    <w:p w14:paraId="5A29E2D3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（4）立碑人姓名、死者姓名：</w:t>
      </w:r>
    </w:p>
    <w:p w14:paraId="2E0D89CB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使用magalia插入姓名函数。为防止有些墓碑中无立碑者/死者姓名，但是标注了两人的关系，使用额外的xml：id进行操作，内容如下：</w:t>
      </w:r>
    </w:p>
    <w:p w14:paraId="0F75F49C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有名字的情况：</w:t>
      </w:r>
    </w:p>
    <w:p w14:paraId="3F5D5BCF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&lt;persName xml:id="d1" type="attested"&gt;&lt;name&gt;Zethi&lt;/name&gt;&lt;/persName&gt;</w:t>
      </w:r>
    </w:p>
    <w:p w14:paraId="7A2F8991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没有名字的情况：</w:t>
      </w:r>
    </w:p>
    <w:p w14:paraId="5CDB70F9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&lt;persName xml:id="c1" type="attested"&gt;&lt;name/&gt;&lt;/persName&gt;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插入空函数。</w:t>
      </w:r>
    </w:p>
    <w:p w14:paraId="1F31604B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双方的性别：</w:t>
      </w:r>
    </w:p>
    <w:p w14:paraId="4A9ED544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在pers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Name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栏目内继续加码，分为f、m、unk三种</w:t>
      </w:r>
    </w:p>
    <w:p w14:paraId="41AC6008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&lt;persName xml:id="d1" type="attested" sex="m"&gt;&lt;name&gt;Zethi&lt;/name&gt;</w:t>
      </w:r>
    </w:p>
    <w:p w14:paraId="3FD7E1D1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死者年龄：</w:t>
      </w:r>
    </w:p>
    <w:p w14:paraId="78538B67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还是挂靠在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persName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函数下面，而不是挂靠在数字（num）函数下面。因为放弃了最后使用note函数，所以基本已经放弃了magalia最右栏的渲染，现在不做num函数之后，右边的数字也不会被标绿了。</w:t>
      </w:r>
    </w:p>
    <w:p w14:paraId="4D745497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&lt;persName xml:id="d1" type="attested" sex="dk" age="dk"&gt;&lt;name/&gt;</w:t>
      </w:r>
    </w:p>
    <w:p w14:paraId="07E10168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&lt;/persName&gt;</w:t>
      </w:r>
    </w:p>
    <w:p w14:paraId="1EF0F679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立碑人身份、死者身份：</w:t>
      </w:r>
    </w:p>
    <w:p w14:paraId="1DE63F36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新增属性social。social内置：civilian（ci）、slave（sl）、freeman（fr）、officialis（of）、及军人的各种身份</w:t>
      </w:r>
    </w:p>
    <w:p w14:paraId="54AA796A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&lt;persName xml:id="d1" type="attested" sex="m" age="6" social="ci" &gt;</w:t>
      </w:r>
    </w:p>
    <w:p w14:paraId="7EC2A1A3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 xml:space="preserve">  &lt;name&gt;Zethi&lt;/name&gt;</w:t>
      </w:r>
    </w:p>
    <w:p w14:paraId="1618C5AF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&lt;/persName&gt;</w:t>
      </w:r>
    </w:p>
    <w:p w14:paraId="09322A77">
      <w:pPr>
        <w:ind w:firstLine="420" w:firstLineChars="0"/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立碑人与死者关系（relation）</w:t>
      </w:r>
      <w:r>
        <w:rPr>
          <w:rStyle w:val="7"/>
          <w:rFonts w:hint="eastAsia"/>
          <w:lang w:val="en-US" w:eastAsia="zh-CN"/>
        </w:rPr>
        <w:footnoteReference w:id="1"/>
      </w:r>
    </w:p>
    <w:p w14:paraId="7E7EB0CD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在最后单独写：</w:t>
      </w:r>
    </w:p>
    <w:p w14:paraId="48DAA16B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&lt;relation source="#c1" target="#d1" type="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——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"/&gt;</w:t>
      </w:r>
    </w:p>
    <w:p w14:paraId="373EB61C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①nuclear family</w:t>
      </w:r>
    </w:p>
    <w:p w14:paraId="0149BB55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配偶关系：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cp</w:t>
      </w:r>
    </w:p>
    <w:p w14:paraId="1C711C47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下行直系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（父母给子女立碑）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p2c</w:t>
      </w:r>
    </w:p>
    <w:p w14:paraId="007D0703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上行直系：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c2p（子女给父母立碑）</w:t>
      </w:r>
    </w:p>
    <w:p w14:paraId="0ADA90BA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同辈手足：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sb</w:t>
      </w:r>
    </w:p>
    <w:p w14:paraId="622E827F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②扩展亲属</w:t>
      </w:r>
    </w:p>
    <w:p w14:paraId="7FF66F9F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除核心家庭外所有血亲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：all</w:t>
      </w:r>
    </w:p>
    <w:p w14:paraId="0960278E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拟亲属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：ad</w:t>
      </w:r>
    </w:p>
    <w:p w14:paraId="104917B2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③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主奴关系：s2m</w:t>
      </w:r>
    </w:p>
    <w:p w14:paraId="4CD5CB92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④非亲属继承人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：ex</w:t>
      </w:r>
    </w:p>
    <w:p w14:paraId="585ECE30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⑤友人关系</w:t>
      </w:r>
    </w:p>
    <w:p w14:paraId="185189E7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同乡友人：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fri</w:t>
      </w:r>
    </w:p>
    <w:p w14:paraId="243E817A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军队语境：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mi</w:t>
      </w:r>
    </w:p>
    <w:p w14:paraId="1657C67E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若此人同时是继承人，则归入「非亲属继承人」，优先级高于友人分类。</w:t>
      </w:r>
    </w:p>
    <w:p w14:paraId="0F96E7CE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⑥立碑人不明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：unk</w:t>
      </w:r>
    </w:p>
    <w:p w14:paraId="59DB75DC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⑦自葬立碑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：self</w:t>
      </w:r>
    </w:p>
    <w:p w14:paraId="1EA1B726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即使还有其他送葬关系，也统计为自立碑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）</w:t>
      </w:r>
    </w:p>
    <w:p w14:paraId="05DEE64F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几种代码可以互为补充。如一个人同时为另一个人的被释奴和妻子，那么在其身份中会标为fr；而在两人的关系中则标为cp。</w:t>
      </w:r>
    </w:p>
    <w:p w14:paraId="62DFA6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/>
          <w:lang w:val="en-US" w:eastAsia="zh-CN"/>
        </w:rPr>
      </w:pPr>
    </w:p>
    <w:p w14:paraId="6503F5F2">
      <w:pPr>
        <w:widowControl w:val="0"/>
        <w:numPr>
          <w:ilvl w:val="0"/>
          <w:numId w:val="0"/>
        </w:numPr>
        <w:jc w:val="both"/>
        <w:rPr>
          <w:rFonts w:hint="eastAsia" w:ascii="方正公文小标宋" w:hAnsi="方正公文小标宋" w:eastAsia="方正公文小标宋" w:cs="方正公文小标宋"/>
          <w:b/>
          <w:bCs/>
          <w:sz w:val="24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24"/>
          <w:szCs w:val="32"/>
          <w:lang w:val="en-US" w:eastAsia="zh-CN"/>
        </w:rPr>
        <w:t>html实现的可视化主题：</w:t>
      </w:r>
    </w:p>
    <w:p w14:paraId="58EBAB96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我将标出核心使用的几种函数。这一段的编程需要大量ai辅助，本人来调整：</w:t>
      </w:r>
    </w:p>
    <w:p w14:paraId="44DF3195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（1）文件名/与rib数据库对应的死者、立碑人对应唯一编号（如，文件名为：rib179）：&lt;idno type="filename"&gt;rib179&lt;/idno&gt;</w:t>
      </w:r>
    </w:p>
    <w:p w14:paraId="12B63083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（2）铭文年代函数（如：将时间设定为“1世纪”）&lt;origDate&gt;1世纪&lt;/origDate&gt;。如果年代不清，统计为unk。</w:t>
      </w:r>
    </w:p>
    <w:p w14:paraId="7F9C27AE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（3）地点函数（如：将地点设定为“约克”：&lt;placeName type="ancientFindspot"&gt;约克&lt;/placeName&gt;）如果地点不清，统计为unk。</w:t>
      </w:r>
    </w:p>
    <w:p w14:paraId="29939676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（5）关系函数：（如，立碑人c1和死者d1的关系是夫妻——&lt;relation source="#c1" target="#d1" type="cp"/&gt;）其中：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配偶关系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=cp；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下行直系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（父母给子女立碑）=p2c；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上行直系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=c2p（子女给父母立碑）；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同辈手足：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sb；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除核心家庭外所有血亲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=all；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拟亲属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=ad；奴隶/被释奴悼念主人=s2m；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非亲属继承人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=ex；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同乡友人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=fr；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军队语境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=mi；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立碑人不明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=unk；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自葬立碑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=self。cp/p2c/c2p/sb 合并统计为“核心家庭”；all/ad合并统计并输出为“扩亲”、s2m统计并输出为“主仆”、ex统计并输出为“非亲属继承人” 、fri/mi合并统计并输出为“ 战友/友人”、self统计并输出为“ 自立碑”、unk统计并输出为“不清楚”</w:t>
      </w:r>
    </w:p>
    <w:p w14:paraId="2AF5AB2E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按照ss的标准，同一个铭文中若两个立碑人与死者均为同一种关系（如，c2p），应该只计算一条relation。但是为了防止统计出错，选择将c1、c2与对应死者的关系全部标出，但在html中编程：同一条铭文（看文件名idno）对同一位死者（如：d1）表现出相同的两组关系（如，c1与c2对d1都是“c2p”关系），则合并，计算为一条c2p。</w:t>
      </w:r>
    </w:p>
    <w:p w14:paraId="5A85AC42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更新：同一块墓碑里，只要出现任意一条属于某一大类的亲属 / 纪念关系，该大类在本碑只统计 1 次；只有同一墓碑下出现不同顶层大类关系，才会分别计数多条（此条更新尝试出现在“期末作业尝试7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.html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”。</w:t>
      </w:r>
    </w:p>
    <w:p w14:paraId="729131B3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（4）其他函数：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&lt;persName xml:id="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--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" type="attested" sex="m" age="6" social="ci" &gt;</w:t>
      </w:r>
    </w:p>
    <w:p w14:paraId="79AD532D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·死者、立碑者姓名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xml:id="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--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（--是指填具体信息的地方。如，铭文中的第一位死者将被xml：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id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函数书写为“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xml:id="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d1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第二位则被算为“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xml:id="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d2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，然后d3、d4以此类推。铭文中的第一位立碑人将被xml：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id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函数书写为“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xml:id="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c1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第二位则被算为“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xml:id="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c2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，然后c3、c4以此类推。由于最终的html文件统计是要先看文件名idno，所以多个铭文的死者都叫d1并不影响。</w:t>
      </w:r>
    </w:p>
    <w:p w14:paraId="68E79F69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·性别用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 xml:space="preserve"> sex="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--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标注。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sex="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m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数据统计为“男”；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sex="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f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数据统计为“女”；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sex="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unk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数据统计并输出为“性别不清楚”</w:t>
      </w:r>
    </w:p>
    <w:p w14:paraId="75F7070C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·性别用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 xml:space="preserve"> age="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--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标注。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age="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6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就是6岁。</w:t>
      </w:r>
    </w:p>
    <w:p w14:paraId="380753B3">
      <w:pPr>
        <w:ind w:firstLine="420" w:firstLineChars="0"/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·社会身份用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social="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--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"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表示。ci 平民/of 官员/sl 奴隶 /fr 被释奴/unk不清楚“非ci、of、sl、fr、unk”数据合并为 army 大类；</w:t>
      </w:r>
    </w:p>
    <w:p w14:paraId="4828D0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/>
          <w:lang w:val="en-US" w:eastAsia="zh-CN"/>
        </w:rPr>
      </w:pPr>
    </w:p>
    <w:p w14:paraId="3E1CDA15">
      <w:pPr>
        <w:ind w:firstLine="420" w:firstLineChars="0"/>
        <w:rPr>
          <w:rFonts w:hint="eastAsia" w:asciiTheme="minorEastAsia" w:hAnsiTheme="minorEastAsia" w:eastAsiaTheme="minorEastAsia" w:cstheme="minorEastAsia"/>
          <w:highlight w:val="yellow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yellow"/>
          <w:lang w:val="en-US" w:eastAsia="zh-CN"/>
        </w:rPr>
        <w:t>单变量统计</w:t>
      </w:r>
    </w:p>
    <w:p w14:paraId="061F2296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（1）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社会身份柱状图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（前端自动合并army大类的细分 type，下文有说明）</w:t>
      </w:r>
    </w:p>
    <w:p w14:paraId="7752BD4C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ci 平民/of 官员/sl 奴隶 /fr 被释奴/unk不清楚“非ci、of、sl、fr、unk”数据合并为 army 大类；</w:t>
      </w:r>
    </w:p>
    <w:p w14:paraId="786DA1BB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ci 数据统计并输出为“平民”，of 统计并输出为“官员”，sl 统计并输出为“奴隶”，fr 统计并输出为“被释奴”，of 统计并输出为“不清楚”非ci、of、sl、fr、unk”数据合并统计并输出为“军人”。</w:t>
      </w:r>
    </w:p>
    <w:p w14:paraId="13BA1CB1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（2）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关系大类饼图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（前端自动合并细分 type）</w:t>
      </w:r>
    </w:p>
    <w:p w14:paraId="67146236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cp/p2c/c2p/sb 合并统计为“核心家庭”</w:t>
      </w:r>
    </w:p>
    <w:p w14:paraId="45D4398A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all/ad合并统计并输出为“扩亲”、s2m合并统计并输出为“主仆”、ex统计并输出为“非亲属继承人” 、fri/mi合并统计并输出为“ 战友/友人”、self统计并输出为“ 自立碑”、unc统计并输出为“不清楚”。</w:t>
      </w:r>
    </w:p>
    <w:p w14:paraId="1F6BE27E">
      <w:pPr>
        <w:ind w:firstLine="420" w:firstLineChars="0"/>
        <w:rPr>
          <w:rFonts w:hint="eastAsia" w:asciiTheme="minorEastAsia" w:hAnsiTheme="minorEastAsia" w:eastAsiaTheme="minorEastAsia" w:cstheme="minorEastAsia"/>
          <w:highlight w:val="yellow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yellow"/>
          <w:lang w:val="en-US" w:eastAsia="zh-CN"/>
        </w:rPr>
        <w:t>双变量统计</w:t>
      </w:r>
    </w:p>
    <w:p w14:paraId="75605FAB">
      <w:pPr>
        <w:ind w:firstLine="420" w:firstLineChars="0"/>
        <w:rPr>
          <w:rFonts w:hint="default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（1）</w:t>
      </w:r>
      <w:r>
        <w:rPr>
          <w:rFonts w:hint="default" w:asciiTheme="minorEastAsia" w:hAnsiTheme="minorEastAsia" w:eastAsiaTheme="minorEastAsia" w:cstheme="minorEastAsia"/>
          <w:b/>
          <w:bCs/>
          <w:lang w:val="en-US" w:eastAsia="zh-CN"/>
        </w:rPr>
        <w:t>社会身份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×</w:t>
      </w:r>
      <w:r>
        <w:rPr>
          <w:rFonts w:hint="default" w:asciiTheme="minorEastAsia" w:hAnsiTheme="minorEastAsia" w:eastAsiaTheme="minorEastAsia" w:cstheme="minorEastAsia"/>
          <w:b/>
          <w:bCs/>
          <w:lang w:val="en-US" w:eastAsia="zh-CN"/>
        </w:rPr>
        <w:t>关系</w:t>
      </w:r>
    </w:p>
    <w:p w14:paraId="726B497D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X 轴：身份大类（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ci 数据统计并输出为“平民”，of 统计并输出为“官员”，sl 统计并输出为“奴隶”，fr 统计并输出为“被释奴”，of 统计并输出为“不清楚”非ci、of、sl、fr、unk”数据合并统计并输出为“军人”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）</w:t>
      </w:r>
    </w:p>
    <w:p w14:paraId="7A41167B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Y 轴：纪念关系（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cp/p2c/c2p/sb 合并统计为“核心家庭”</w:t>
      </w:r>
    </w:p>
    <w:p w14:paraId="3BE5628A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all/ad合并统计并输出为“扩亲”、s2m合并统计并输出为“主仆”、ex统计并输出为“非亲属继承人” 、fri/mi合并统计并输出为“ 战友/友人”、self统计并输出为“ 自立碑”、unc统计并输出为“不清楚”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）</w:t>
      </w:r>
    </w:p>
    <w:p w14:paraId="2107F9D1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（2）</w:t>
      </w:r>
      <w:r>
        <w:rPr>
          <w:rFonts w:hint="default" w:asciiTheme="minorEastAsia" w:hAnsiTheme="minorEastAsia" w:eastAsiaTheme="minorEastAsia" w:cstheme="minorEastAsia"/>
          <w:b/>
          <w:bCs/>
          <w:lang w:val="en-US" w:eastAsia="zh-CN"/>
        </w:rPr>
        <w:t>社会身份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×</w:t>
      </w:r>
      <w:r>
        <w:rPr>
          <w:rFonts w:hint="default" w:asciiTheme="minorEastAsia" w:hAnsiTheme="minorEastAsia" w:eastAsiaTheme="minorEastAsia" w:cstheme="minorEastAsia"/>
          <w:b/>
          <w:bCs/>
          <w:lang w:val="en-US" w:eastAsia="zh-CN"/>
        </w:rPr>
        <w:t>年龄</w:t>
      </w:r>
    </w:p>
    <w:p w14:paraId="4259E2F9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X：身份大类（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ci 数据统计并输出为“平民”，of 统计并输出为“官员”，sl 统计并输出为“奴隶”，fr 统计并输出为“被释奴”，of 统计并输出为“不清楚”非ci、of、sl、fr、unk”数据合并统计并输出为“军人”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）</w:t>
      </w:r>
    </w:p>
    <w:p w14:paraId="16BFCAF2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Y：各年龄段纪念数量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。</w:t>
      </w:r>
    </w:p>
    <w:p w14:paraId="76333FF8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在统计图表中确实的输出每个年龄数据（如：16、25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，可能依靠打点？你想想怎么实现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）然后编制解释“社会身份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×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年龄”一栏的程序，结论自动统计：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a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.不同身份纪念整数年龄的数量;b.不同身份主要集中的纪念年龄段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；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c.不同身份纪念的最多的年龄。这三个变量。</w:t>
      </w:r>
    </w:p>
    <w:p w14:paraId="3D786E7A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</w:p>
    <w:p w14:paraId="6F2B97F4">
      <w:pPr>
        <w:ind w:firstLine="420" w:firstLineChars="0"/>
        <w:rPr>
          <w:rFonts w:hint="eastAsia" w:asciiTheme="minorEastAsia" w:hAnsiTheme="minorEastAsia" w:eastAsiaTheme="minorEastAsia" w:cstheme="minorEastAsia"/>
          <w:highlight w:val="yellow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highlight w:val="yellow"/>
          <w:lang w:val="en-US" w:eastAsia="zh-CN"/>
        </w:rPr>
        <w:t>三变量分析</w:t>
      </w:r>
    </w:p>
    <w:p w14:paraId="483C0FD9">
      <w:pPr>
        <w:ind w:firstLine="420" w:firstLineChars="0"/>
        <w:rPr>
          <w:rFonts w:hint="default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（1）</w:t>
      </w:r>
      <w:r>
        <w:rPr>
          <w:rFonts w:hint="default" w:asciiTheme="minorEastAsia" w:hAnsiTheme="minorEastAsia" w:eastAsiaTheme="minorEastAsia" w:cstheme="minorEastAsia"/>
          <w:b/>
          <w:bCs/>
          <w:lang w:val="en-US" w:eastAsia="zh-CN"/>
        </w:rPr>
        <w:t>地域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×</w:t>
      </w:r>
      <w:r>
        <w:rPr>
          <w:rFonts w:hint="default" w:asciiTheme="minorEastAsia" w:hAnsiTheme="minorEastAsia" w:eastAsiaTheme="minorEastAsia" w:cstheme="minorEastAsia"/>
          <w:b/>
          <w:bCs/>
          <w:lang w:val="en-US" w:eastAsia="zh-CN"/>
        </w:rPr>
        <w:t>身份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×关系</w:t>
      </w:r>
    </w:p>
    <w:p w14:paraId="41767B1D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输出不同地域中、不同身份的人ci 数据统计并输出为“平民”，of 统计并输出为“官员”，sl 统计并输出为“奴隶”，fr 统计并输出为“被释奴”，of 统计并输出为“不清楚”非ci、of、sl、fr、unk”数据合并统计并输出为“军人”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的七大纪念关系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cp/p2c/c2p/sb 合并统计为“核心家庭”</w:t>
      </w:r>
    </w:p>
    <w:p w14:paraId="21711738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all/ad合并统计并输出为“扩亲”、s2m合并统计并输出为“主仆”、ex统计并输出为“非亲属继承人” 、fri/mi合并统计并输出为“ 战友/友人”、self统计并输出为“ 自立碑”、unc统计并输出为“不清楚”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）</w:t>
      </w:r>
    </w:p>
    <w:p w14:paraId="1208BD04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的排序。eg：约克-军人 第一名：核心家庭 第二名：战友/友人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...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第七名：不清楚。</w:t>
      </w:r>
    </w:p>
    <w:p w14:paraId="373B8918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64C5A8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eastAsia"/>
          <w:lang w:val="en-US" w:eastAsia="zh-CN"/>
        </w:rPr>
      </w:pPr>
    </w:p>
    <w:p w14:paraId="4AA2C0EA">
      <w:pPr>
        <w:widowControl w:val="0"/>
        <w:numPr>
          <w:ilvl w:val="0"/>
          <w:numId w:val="0"/>
        </w:numPr>
        <w:jc w:val="both"/>
        <w:rPr>
          <w:rFonts w:hint="eastAsia" w:ascii="方正公文小标宋" w:hAnsi="方正公文小标宋" w:eastAsia="方正公文小标宋" w:cs="方正公文小标宋"/>
          <w:b/>
          <w:bCs/>
          <w:sz w:val="24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24"/>
          <w:szCs w:val="32"/>
          <w:lang w:val="en-US" w:eastAsia="zh-CN"/>
        </w:rPr>
        <w:t>自己用的便捷复制简表：</w:t>
      </w:r>
    </w:p>
    <w:p w14:paraId="744711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·文件名：&lt;idno type="filename"&gt;rib179&lt;/idno&gt;</w:t>
      </w:r>
    </w:p>
    <w:p w14:paraId="3455BD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·地点：&lt;placeName type="ancientFindspot"&gt;约克&lt;/placeName&gt;</w:t>
      </w:r>
    </w:p>
    <w:p w14:paraId="447E50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·年代：&lt;origDate&gt;1世纪&lt;/origDate&gt;</w:t>
      </w:r>
    </w:p>
    <w:p w14:paraId="08173D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·死者/立碑人</w:t>
      </w:r>
      <w:r>
        <w:rPr>
          <w:rFonts w:hint="eastAsia"/>
          <w:u w:val="single"/>
          <w:lang w:val="en-US" w:eastAsia="zh-CN"/>
        </w:rPr>
        <w:t>代号、年龄、性别、身份</w:t>
      </w:r>
      <w:r>
        <w:rPr>
          <w:rFonts w:hint="eastAsia"/>
          <w:lang w:val="en-US" w:eastAsia="zh-CN"/>
        </w:rPr>
        <w:t>：</w:t>
      </w:r>
    </w:p>
    <w:p w14:paraId="75D5E5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平民ci、官员of、奴隶sl、被释奴fr、不清楚unk、军人随便写.确认不是别的，写ci；铭文完全不知道是啥，写unk。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更新：身份priest，在期末作业尝试8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html中更新。</w:t>
      </w:r>
    </w:p>
    <w:p w14:paraId="62843C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0"/>
        <w:textAlignment w:val="auto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 xml:space="preserve">&lt;persName </w:t>
      </w:r>
      <w:r>
        <w:rPr>
          <w:rFonts w:hint="default"/>
          <w:color w:val="FF0000"/>
          <w:lang w:val="en-US" w:eastAsia="zh-CN"/>
        </w:rPr>
        <w:t>xml:id="d1"</w:t>
      </w:r>
      <w:r>
        <w:rPr>
          <w:rFonts w:hint="default"/>
          <w:lang w:val="en-US" w:eastAsia="zh-CN"/>
        </w:rPr>
        <w:t xml:space="preserve"> type="attested" </w:t>
      </w:r>
      <w:r>
        <w:rPr>
          <w:rFonts w:hint="default"/>
          <w:color w:val="FF0000"/>
          <w:lang w:val="en-US" w:eastAsia="zh-CN"/>
        </w:rPr>
        <w:t>sex="m" age="6" social="ci"</w:t>
      </w:r>
      <w:r>
        <w:rPr>
          <w:rFonts w:hint="default"/>
          <w:lang w:val="en-US" w:eastAsia="zh-CN"/>
        </w:rPr>
        <w:t xml:space="preserve"> &gt;</w:t>
      </w:r>
    </w:p>
    <w:bookmarkEnd w:id="0"/>
    <w:p w14:paraId="3C18BF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&lt;persName </w:t>
      </w:r>
      <w:r>
        <w:rPr>
          <w:rFonts w:hint="default"/>
          <w:color w:val="FF0000"/>
          <w:lang w:val="en-US" w:eastAsia="zh-CN"/>
        </w:rPr>
        <w:t>xml:id="</w:t>
      </w:r>
      <w:r>
        <w:rPr>
          <w:rFonts w:hint="eastAsia"/>
          <w:color w:val="FF0000"/>
          <w:lang w:val="en-US" w:eastAsia="zh-CN"/>
        </w:rPr>
        <w:t>c1</w:t>
      </w:r>
      <w:r>
        <w:rPr>
          <w:rFonts w:hint="default"/>
          <w:color w:val="FF0000"/>
          <w:lang w:val="en-US" w:eastAsia="zh-CN"/>
        </w:rPr>
        <w:t>"</w:t>
      </w:r>
      <w:r>
        <w:rPr>
          <w:rFonts w:hint="default"/>
          <w:lang w:val="en-US" w:eastAsia="zh-CN"/>
        </w:rPr>
        <w:t xml:space="preserve"> type="attested" </w:t>
      </w:r>
      <w:r>
        <w:rPr>
          <w:rFonts w:hint="default"/>
          <w:color w:val="FF0000"/>
          <w:lang w:val="en-US" w:eastAsia="zh-CN"/>
        </w:rPr>
        <w:t>sex="</w:t>
      </w:r>
      <w:r>
        <w:rPr>
          <w:rFonts w:hint="eastAsia"/>
          <w:color w:val="FF0000"/>
          <w:lang w:val="en-US" w:eastAsia="zh-CN"/>
        </w:rPr>
        <w:t>unk</w:t>
      </w:r>
      <w:r>
        <w:rPr>
          <w:rFonts w:hint="default"/>
          <w:color w:val="FF0000"/>
          <w:lang w:val="en-US" w:eastAsia="zh-CN"/>
        </w:rPr>
        <w:t>" age="</w:t>
      </w:r>
      <w:r>
        <w:rPr>
          <w:rFonts w:hint="eastAsia"/>
          <w:color w:val="FF0000"/>
          <w:lang w:val="en-US" w:eastAsia="zh-CN"/>
        </w:rPr>
        <w:t>unk</w:t>
      </w:r>
      <w:r>
        <w:rPr>
          <w:rFonts w:hint="default"/>
          <w:color w:val="FF0000"/>
          <w:lang w:val="en-US" w:eastAsia="zh-CN"/>
        </w:rPr>
        <w:t>" social="</w:t>
      </w:r>
      <w:r>
        <w:rPr>
          <w:rFonts w:hint="eastAsia"/>
          <w:color w:val="FF0000"/>
          <w:lang w:val="en-US" w:eastAsia="zh-CN"/>
        </w:rPr>
        <w:t>unk</w:t>
      </w:r>
      <w:r>
        <w:rPr>
          <w:rFonts w:hint="default"/>
          <w:color w:val="FF0000"/>
          <w:lang w:val="en-US" w:eastAsia="zh-CN"/>
        </w:rPr>
        <w:t>"</w:t>
      </w:r>
      <w:r>
        <w:rPr>
          <w:rFonts w:hint="default"/>
          <w:lang w:val="en-US" w:eastAsia="zh-CN"/>
        </w:rPr>
        <w:t>&gt;</w:t>
      </w:r>
    </w:p>
    <w:p w14:paraId="3DEDE9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0"/>
        <w:textAlignment w:val="auto"/>
        <w:rPr>
          <w:rFonts w:hint="default"/>
          <w:lang w:val="en-US" w:eastAsia="zh-CN"/>
        </w:rPr>
      </w:pPr>
    </w:p>
    <w:p w14:paraId="35C6A9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·关系：&lt;relation source="#c1" target="#d1" type="</w:t>
      </w:r>
      <w:r>
        <w:rPr>
          <w:rFonts w:hint="default"/>
          <w:lang w:val="en-US" w:eastAsia="zh-CN"/>
        </w:rPr>
        <w:t>ex</w:t>
      </w:r>
      <w:r>
        <w:rPr>
          <w:rFonts w:hint="eastAsia"/>
          <w:lang w:val="en-US" w:eastAsia="zh-CN"/>
        </w:rPr>
        <w:t>"/&gt;</w:t>
      </w:r>
    </w:p>
    <w:p w14:paraId="42B310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&lt;relation source="#c1" target="#d1" type="unk"/</w:t>
      </w:r>
      <w:r>
        <w:rPr>
          <w:rFonts w:hint="eastAsia"/>
          <w:lang w:val="en-US" w:eastAsia="zh-CN"/>
        </w:rPr>
        <w:t>&gt;</w:t>
      </w:r>
    </w:p>
    <w:p w14:paraId="0043AA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夫妻=cp；父母给子女=p2c；子女给父母=c2p；</w:t>
      </w:r>
      <w:r>
        <w:rPr>
          <w:rFonts w:hint="default"/>
          <w:lang w:val="en-US" w:eastAsia="zh-CN"/>
        </w:rPr>
        <w:t>同辈手足：</w:t>
      </w:r>
      <w:r>
        <w:rPr>
          <w:rFonts w:hint="eastAsia"/>
          <w:lang w:val="en-US" w:eastAsia="zh-CN"/>
        </w:rPr>
        <w:t>sb；</w:t>
      </w:r>
    </w:p>
    <w:p w14:paraId="3B5F5F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不熟</w:t>
      </w:r>
      <w:r>
        <w:rPr>
          <w:rFonts w:hint="default"/>
          <w:lang w:val="en-US" w:eastAsia="zh-CN"/>
        </w:rPr>
        <w:t>血亲</w:t>
      </w:r>
      <w:r>
        <w:rPr>
          <w:rFonts w:hint="eastAsia"/>
          <w:lang w:val="en-US" w:eastAsia="zh-CN"/>
        </w:rPr>
        <w:t>=all；养亲=ad；</w:t>
      </w:r>
    </w:p>
    <w:p w14:paraId="6FD24E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奴主/主奴/被释奴主/主被释奴=s2m；</w:t>
      </w:r>
      <w:r>
        <w:rPr>
          <w:rFonts w:hint="default"/>
          <w:lang w:val="en-US" w:eastAsia="zh-CN"/>
        </w:rPr>
        <w:t>非亲属继承人</w:t>
      </w:r>
      <w:r>
        <w:rPr>
          <w:rFonts w:hint="eastAsia"/>
          <w:lang w:val="en-US" w:eastAsia="zh-CN"/>
        </w:rPr>
        <w:t>=ex；</w:t>
      </w:r>
    </w:p>
    <w:p w14:paraId="6FB548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乡友=fr；战友=mi；</w:t>
      </w:r>
      <w:r>
        <w:rPr>
          <w:rFonts w:hint="default"/>
          <w:lang w:val="en-US" w:eastAsia="zh-CN"/>
        </w:rPr>
        <w:t>立碑人不明</w:t>
      </w:r>
      <w:r>
        <w:rPr>
          <w:rFonts w:hint="eastAsia"/>
          <w:lang w:val="en-US" w:eastAsia="zh-CN"/>
        </w:rPr>
        <w:t>=unk；</w:t>
      </w:r>
      <w:r>
        <w:rPr>
          <w:rFonts w:hint="default"/>
          <w:lang w:val="en-US" w:eastAsia="zh-CN"/>
        </w:rPr>
        <w:t>自葬立碑</w:t>
      </w:r>
      <w:r>
        <w:rPr>
          <w:rFonts w:hint="eastAsia"/>
          <w:lang w:val="en-US" w:eastAsia="zh-CN"/>
        </w:rPr>
        <w:t>=self。</w:t>
      </w:r>
    </w:p>
    <w:p w14:paraId="62CAF1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/>
          <w:lang w:val="en-US" w:eastAsia="zh-CN"/>
        </w:rPr>
      </w:pPr>
    </w:p>
    <w:p w14:paraId="3FA7E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/>
          <w:lang w:val="en-US" w:eastAsia="zh-CN"/>
        </w:rPr>
      </w:pPr>
    </w:p>
    <w:p w14:paraId="438D2DAC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三、感悟和问题</w:t>
      </w:r>
    </w:p>
    <w:p w14:paraId="60B32E3E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深刻的感受到，为什么不能仅用不列颠的墓葬铭文做大主题；以及我对统计学建模了解的不深入。关于此人身份或关系，猜测的界限在哪里？我尽量只在非常明显的时候作出猜测。但是在铭文总量并不大的情况下，不同的猜测标准很可能带来答案的完全颠覆。或许正如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H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ope的判断，对数量较少的重要铭文，结合其墓穴、雕塑等具体情况深入分析作为补充，会比粗糙的定量研究成果更好。对于铭文本身内容残缺的情况，这个语境下的猜测，希望能通过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A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eneas等工具的发展达成一个统一的标准。</w:t>
      </w:r>
    </w:p>
    <w:p w14:paraId="105E7976">
      <w:pPr>
        <w:ind w:firstLine="420" w:firstLine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具体情况来说，可以看到立碑人-死者关系为“unk”的数据量很大，这里一方面包括碑铭缺失，另一方面，很多碑刻真的不会标注立碑人，只根据体感来看（可以试试用html算一下？）军人墓碑中不标注立碑者的情况很多；在这种情况下，立碑的人是谁呢？说不定可以再研究一下。social=ci的不可靠性：ci变成了一个排除标准，而非自身纯洁的数据。铭文中“没提到其他具体身份”的统一被归为ci。这使得ci和unk最初的区别就只有“墓碑是否刻完整却仍然还没提其他的身份”；但是在图中，军事铭文大量出现使得我认为没有提到具体身份的立碑人，很可能也是他的战友，或者别的，于是就也用unk计算。加入了紧张的猜测后，这个赋值的意义被削弱了。那么，谁是这些没有立碑人署名的碑的树立者？军事碑铭通常没有立碑人，或由heirs树立。谁能成为heirs？</w:t>
      </w:r>
    </w:p>
    <w:p w14:paraId="397DC301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很多墓碑上提及了故乡的问题，但是我并未将其作为数据录入。另外，也是做到半途才意识到，许多军人有单独列出服役时间，甚至只有服役时间，但是最初的函数编定里也没有，只好手动计算提到service的墓碑数量。一般情况下，退役老兵提的相对少。数量为——。关于年龄，有些年龄会精确到月份和天数，一开始没有考虑到，最终在在尝试9中更新。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我来说明规则：我将这种包含年月日的年龄写为（举例：38岁，10个月，14天）：38.10.14；如果只有年，就是38；如果有月（举例：38岁，10个月）就是38.10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；ai将自主换算，对原记录的保留使得写作html网站扒出有哪些铭文精确到年之后有了可能。好像搞错了一个士兵的人名；但是很多标注都是功能性的（html程序看得懂就行），所以多有随意。</w:t>
      </w:r>
    </w:p>
    <w:p w14:paraId="373C59D8">
      <w:pPr>
        <w:spacing w:line="240" w:lineRule="auto"/>
        <w:ind w:firstLine="420" w:firstLineChars="0"/>
        <w:jc w:val="center"/>
        <w:rPr>
          <w:rFonts w:hint="default" w:asciiTheme="minorEastAsia" w:hAnsiTheme="minorEastAsia" w:eastAsiaTheme="minorEastAsia" w:cstheme="minorEastAsia"/>
          <w:lang w:val="en-US" w:eastAsia="zh-CN"/>
        </w:rPr>
      </w:pPr>
    </w:p>
    <w:p w14:paraId="63ADA7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24405" cy="1431290"/>
            <wp:effectExtent l="0" t="0" r="10795" b="16510"/>
            <wp:docPr id="7" name="图片 7" descr="截屏2026-07-04 01.13.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截屏2026-07-04 01.13.4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542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336800" cy="1251585"/>
            <wp:effectExtent l="0" t="0" r="0" b="18415"/>
            <wp:docPr id="3" name="图片 3" descr="截屏2026-07-03 13.37.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屏2026-07-03 13.37.5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04D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</w:pPr>
      <w:r>
        <w:drawing>
          <wp:inline distT="0" distB="0" distL="114300" distR="114300">
            <wp:extent cx="2329180" cy="1449070"/>
            <wp:effectExtent l="0" t="0" r="7620" b="241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918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AF8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eastAsia="STHeiti"/>
          <w:lang w:val="en-US" w:eastAsia="zh-CN"/>
        </w:rPr>
      </w:pPr>
      <w:r>
        <w:rPr>
          <w:rFonts w:hint="eastAsia" w:eastAsia="STHeiti"/>
          <w:lang w:val="en-US" w:eastAsia="zh-CN"/>
        </w:rPr>
        <w:drawing>
          <wp:inline distT="0" distB="0" distL="114300" distR="114300">
            <wp:extent cx="2464435" cy="1325245"/>
            <wp:effectExtent l="0" t="0" r="24765" b="20955"/>
            <wp:docPr id="4" name="图片 4" descr="截屏2026-07-03 13.46.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截屏2026-07-03 13.46.0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4435" cy="132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138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eastAsia="STHeiti"/>
          <w:lang w:val="en-US" w:eastAsia="zh-CN"/>
        </w:rPr>
      </w:pPr>
      <w:r>
        <w:rPr>
          <w:rFonts w:hint="eastAsia" w:eastAsia="STHeiti"/>
          <w:lang w:val="en-US" w:eastAsia="zh-CN"/>
        </w:rPr>
        <w:drawing>
          <wp:inline distT="0" distB="0" distL="114300" distR="114300">
            <wp:extent cx="2582545" cy="1426845"/>
            <wp:effectExtent l="0" t="0" r="8255" b="20955"/>
            <wp:docPr id="8" name="图片 8" descr="截屏2026-07-04 02.01.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截屏2026-07-04 02.01.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142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485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</w:pPr>
      <w:r>
        <w:drawing>
          <wp:inline distT="0" distB="0" distL="114300" distR="114300">
            <wp:extent cx="2298700" cy="1570355"/>
            <wp:effectExtent l="0" t="0" r="12700" b="444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157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754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</w:pPr>
      <w:r>
        <w:drawing>
          <wp:inline distT="0" distB="0" distL="114300" distR="114300">
            <wp:extent cx="2439035" cy="1315085"/>
            <wp:effectExtent l="0" t="0" r="24765" b="571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3903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F80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</w:pPr>
      <w:r>
        <w:drawing>
          <wp:inline distT="0" distB="0" distL="114300" distR="114300">
            <wp:extent cx="2753995" cy="842645"/>
            <wp:effectExtent l="0" t="0" r="14605" b="2095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ADA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</w:pPr>
      <w:r>
        <w:drawing>
          <wp:inline distT="0" distB="0" distL="114300" distR="114300">
            <wp:extent cx="3858260" cy="966470"/>
            <wp:effectExtent l="0" t="0" r="2540" b="241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5826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834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</w:pPr>
      <w:r>
        <w:drawing>
          <wp:inline distT="0" distB="0" distL="114300" distR="114300">
            <wp:extent cx="3469640" cy="1575435"/>
            <wp:effectExtent l="0" t="0" r="10160" b="2476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69640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67A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</w:pPr>
      <w:r>
        <w:drawing>
          <wp:inline distT="0" distB="0" distL="114300" distR="114300">
            <wp:extent cx="4022725" cy="1542415"/>
            <wp:effectExtent l="0" t="0" r="15875" b="698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2272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4C7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4429125" cy="616585"/>
            <wp:effectExtent l="0" t="0" r="15875" b="1841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EA7F5">
      <w:pPr>
        <w:ind w:firstLine="420" w:firstLineChars="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其他的一些不能被有效录入的有趣例子见上。我深感自己粗略的建模（或者说其他更好的建模）不能替代对铭文的直观感知。有一些信息不可避免地会被省略；而越出格式化之外的东西似乎可以引发我们的思考；这也是获取灵感的一种方式。这次的尝试多有遗憾、简略和疏漏，但是确实让我更加了解了xml与新的分析方式；我将将此次作业作为一个简单的尝试看待。</w:t>
      </w:r>
    </w:p>
    <w:p w14:paraId="7580B2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eastAsia"/>
          <w:lang w:val="en-US" w:eastAsia="zh-CN"/>
        </w:rPr>
      </w:pPr>
    </w:p>
    <w:p w14:paraId="084599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</w:p>
    <w:p w14:paraId="65EF5F1C">
      <w:pPr>
        <w:widowControl w:val="0"/>
        <w:numPr>
          <w:ilvl w:val="0"/>
          <w:numId w:val="0"/>
        </w:numPr>
        <w:jc w:val="both"/>
        <w:rPr>
          <w:rFonts w:hint="eastAsia" w:ascii="方正公文小标宋" w:hAnsi="方正公文小标宋" w:eastAsia="方正公文小标宋" w:cs="方正公文小标宋"/>
          <w:b/>
          <w:bCs/>
          <w:sz w:val="24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24"/>
          <w:szCs w:val="32"/>
          <w:lang w:val="en-US" w:eastAsia="zh-CN"/>
        </w:rPr>
        <w:t>注：</w:t>
      </w:r>
      <w:r>
        <w:rPr>
          <w:rFonts w:hint="default" w:ascii="方正公文小标宋" w:hAnsi="方正公文小标宋" w:eastAsia="方正公文小标宋" w:cs="方正公文小标宋"/>
          <w:b/>
          <w:bCs/>
          <w:sz w:val="24"/>
          <w:szCs w:val="32"/>
          <w:lang w:val="en-US" w:eastAsia="zh-CN"/>
        </w:rPr>
        <w:t>RIB</w:t>
      </w:r>
      <w:r>
        <w:rPr>
          <w:rFonts w:hint="eastAsia" w:ascii="方正公文小标宋" w:hAnsi="方正公文小标宋" w:eastAsia="方正公文小标宋" w:cs="方正公文小标宋"/>
          <w:b/>
          <w:bCs/>
          <w:sz w:val="24"/>
          <w:szCs w:val="32"/>
          <w:lang w:val="en-US" w:eastAsia="zh-CN"/>
        </w:rPr>
        <w:t>重复序号：</w:t>
      </w:r>
    </w:p>
    <w:p w14:paraId="00A0CD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9,11,12,13,14,</w:t>
      </w:r>
      <w:r>
        <w:rPr>
          <w:rFonts w:hint="default"/>
          <w:color w:val="FF0000"/>
          <w:lang w:val="en-US" w:eastAsia="zh-CN"/>
        </w:rPr>
        <w:t>15</w:t>
      </w:r>
      <w:r>
        <w:rPr>
          <w:rFonts w:hint="default"/>
          <w:lang w:val="en-US" w:eastAsia="zh-CN"/>
        </w:rPr>
        <w:t>,16,17,21,22,23</w:t>
      </w:r>
    </w:p>
    <w:p w14:paraId="117D08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121</w:t>
      </w:r>
    </w:p>
    <w:p w14:paraId="1DA637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295</w:t>
      </w:r>
    </w:p>
    <w:p w14:paraId="5CB8DE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356,357,358,</w:t>
      </w:r>
      <w:r>
        <w:rPr>
          <w:rFonts w:hint="default"/>
          <w:color w:val="FF0000"/>
          <w:lang w:val="en-US" w:eastAsia="zh-CN"/>
        </w:rPr>
        <w:t>359</w:t>
      </w:r>
      <w:r>
        <w:rPr>
          <w:rFonts w:hint="default"/>
          <w:lang w:val="en-US" w:eastAsia="zh-CN"/>
        </w:rPr>
        <w:t>,360,361,362,363,365,369,371,372,373,375,377,396</w:t>
      </w:r>
    </w:p>
    <w:p w14:paraId="7C7402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488,491,495</w:t>
      </w:r>
    </w:p>
    <w:p w14:paraId="7ED1A9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500,503,505,509,510,522,525,532,534,537,554,558,559,560,562,569,594</w:t>
      </w:r>
    </w:p>
    <w:p w14:paraId="22B392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620,621,670,671,677,680,683,684,685,686,</w:t>
      </w:r>
      <w:r>
        <w:rPr>
          <w:rFonts w:hint="default"/>
          <w:color w:val="FF0000"/>
          <w:lang w:val="en-US" w:eastAsia="zh-CN"/>
        </w:rPr>
        <w:t>690</w:t>
      </w:r>
      <w:r>
        <w:rPr>
          <w:rFonts w:hint="default"/>
          <w:lang w:val="en-US" w:eastAsia="zh-CN"/>
        </w:rPr>
        <w:t>,693,695</w:t>
      </w:r>
    </w:p>
    <w:p w14:paraId="7F1C71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701,710,749,754,787</w:t>
      </w:r>
    </w:p>
    <w:p w14:paraId="0EB769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860,861</w:t>
      </w:r>
    </w:p>
    <w:p w14:paraId="680527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909,932,934,936,955,959</w:t>
      </w:r>
    </w:p>
    <w:p w14:paraId="42580D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1026,1039,1062</w:t>
      </w:r>
    </w:p>
    <w:p w14:paraId="3DC0D2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1172,1173,1174</w:t>
      </w:r>
    </w:p>
    <w:p w14:paraId="6DC748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1250,1255,1256</w:t>
      </w:r>
    </w:p>
    <w:p w14:paraId="46EE23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1420,</w:t>
      </w:r>
      <w:r>
        <w:rPr>
          <w:rFonts w:hint="default"/>
          <w:color w:val="FF0000"/>
          <w:lang w:val="en-US" w:eastAsia="zh-CN"/>
        </w:rPr>
        <w:t>1436</w:t>
      </w:r>
      <w:r>
        <w:rPr>
          <w:rFonts w:hint="default"/>
          <w:lang w:val="en-US" w:eastAsia="zh-CN"/>
        </w:rPr>
        <w:t>,1482</w:t>
      </w:r>
    </w:p>
    <w:p w14:paraId="0EC6EC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1561</w:t>
      </w:r>
    </w:p>
    <w:p w14:paraId="7C7920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1742,1743,1746</w:t>
      </w:r>
    </w:p>
    <w:p w14:paraId="16F971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1828,</w:t>
      </w:r>
      <w:r>
        <w:rPr>
          <w:rFonts w:hint="default"/>
          <w:color w:val="FF0000"/>
          <w:lang w:val="en-US" w:eastAsia="zh-CN"/>
        </w:rPr>
        <w:t>1830</w:t>
      </w:r>
    </w:p>
    <w:p w14:paraId="67C760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2003,2029</w:t>
      </w:r>
    </w:p>
    <w:p w14:paraId="440DDC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2115</w:t>
      </w:r>
    </w:p>
    <w:p w14:paraId="36D031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2213</w:t>
      </w:r>
    </w:p>
    <w:p w14:paraId="7C7E39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2323,2324,2325,2328,2367,2368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THeiti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aiti SC Bold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American Typewriter Light">
    <w:panose1 w:val="02090604020004020304"/>
    <w:charset w:val="00"/>
    <w:family w:val="auto"/>
    <w:pitch w:val="default"/>
    <w:sig w:usb0="A000006F" w:usb1="00000019" w:usb2="00000000" w:usb3="00000000" w:csb0="20000111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HYQuanTangShiJ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3DD749C3">
      <w:pPr>
        <w:keepNext w:val="0"/>
        <w:keepLines w:val="0"/>
        <w:widowControl/>
        <w:suppressLineNumbers w:val="0"/>
        <w:jc w:val="left"/>
      </w:pPr>
      <w:r>
        <w:rPr>
          <w:rStyle w:val="7"/>
        </w:rPr>
        <w:footnoteRef/>
      </w:r>
      <w: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P. Saller &amp; B. D. Shaw, </w:t>
      </w:r>
      <w:r>
        <w:rPr>
          <w:rFonts w:ascii="宋体" w:hAnsi="宋体" w:eastAsia="宋体" w:cs="宋体"/>
          <w:i/>
          <w:iCs/>
          <w:kern w:val="0"/>
          <w:sz w:val="24"/>
          <w:szCs w:val="24"/>
          <w:lang w:val="en-US" w:eastAsia="zh-CN" w:bidi="ar"/>
        </w:rPr>
        <w:t>Tombstones and Roman Family Relations in the Principate: Civilians, Soldiers and Slaves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, Journal of Roman Studies, 1984.</w:t>
      </w:r>
    </w:p>
    <w:p w14:paraId="78C3D968">
      <w:pPr>
        <w:pStyle w:val="4"/>
        <w:snapToGrid w:val="0"/>
      </w:pPr>
      <w:r>
        <w:rPr>
          <w:rFonts w:hint="eastAsia" w:ascii="PingFang SC" w:hAnsi="PingFang SC" w:eastAsia="PingFang SC" w:cs="PingFang SC"/>
        </w:rPr>
        <w:t>④</w:t>
      </w:r>
    </w:p>
  </w:footnote>
  <w:footnote w:id="1">
    <w:p w14:paraId="631D9E1B">
      <w:pPr>
        <w:keepNext w:val="0"/>
        <w:keepLines w:val="0"/>
        <w:widowControl/>
        <w:suppressLineNumbers w:val="0"/>
        <w:jc w:val="left"/>
      </w:pPr>
      <w:r>
        <w:rPr>
          <w:rStyle w:val="7"/>
        </w:rPr>
        <w:footnoteRef/>
      </w:r>
      <w: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P. Saller &amp; B. D. Shaw, </w:t>
      </w:r>
      <w:r>
        <w:rPr>
          <w:rFonts w:ascii="宋体" w:hAnsi="宋体" w:eastAsia="宋体" w:cs="宋体"/>
          <w:i/>
          <w:iCs/>
          <w:kern w:val="0"/>
          <w:sz w:val="24"/>
          <w:szCs w:val="24"/>
          <w:lang w:val="en-US" w:eastAsia="zh-CN" w:bidi="ar"/>
        </w:rPr>
        <w:t>Tombstones and Roman Family Relations in the Principate: Civilians, Soldiers and Slaves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, Journal of Roman Studies, 1984.</w:t>
      </w:r>
    </w:p>
    <w:p w14:paraId="645EF813">
      <w:pPr>
        <w:pStyle w:val="4"/>
        <w:snapToGrid w:val="0"/>
      </w:pPr>
      <w:r>
        <w:rPr>
          <w:rFonts w:hint="eastAsia" w:ascii="PingFang SC" w:hAnsi="PingFang SC" w:eastAsia="PingFang SC" w:cs="PingFang SC"/>
        </w:rPr>
        <w:t>④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9E0550"/>
    <w:rsid w:val="1EDD46DC"/>
    <w:rsid w:val="7F13DF97"/>
    <w:rsid w:val="BCAF1FD8"/>
    <w:rsid w:val="CFFFF1B5"/>
    <w:rsid w:val="DBFF319B"/>
    <w:rsid w:val="E9FBEBE7"/>
    <w:rsid w:val="F39E0550"/>
    <w:rsid w:val="F6BB2C07"/>
    <w:rsid w:val="FF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STHeiti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note text"/>
    <w:basedOn w:val="1"/>
    <w:uiPriority w:val="0"/>
    <w:pPr>
      <w:snapToGrid w:val="0"/>
      <w:jc w:val="left"/>
    </w:pPr>
    <w:rPr>
      <w:sz w:val="18"/>
    </w:rPr>
  </w:style>
  <w:style w:type="character" w:styleId="7">
    <w:name w:val="footnote reference"/>
    <w:basedOn w:val="6"/>
    <w:uiPriority w:val="0"/>
    <w:rPr>
      <w:vertAlign w:val="superscript"/>
    </w:rPr>
  </w:style>
  <w:style w:type="paragraph" w:customStyle="1" w:styleId="8">
    <w:name w:val="楷体"/>
    <w:basedOn w:val="1"/>
    <w:qFormat/>
    <w:uiPriority w:val="0"/>
    <w:pPr>
      <w:spacing w:line="360" w:lineRule="auto"/>
    </w:pPr>
    <w:rPr>
      <w:rFonts w:hint="eastAsia" w:ascii="Times New Roman" w:hAnsi="Times New Roman" w:eastAsia="Kaiti SC Bold" w:cs="Times New Roman"/>
      <w:b/>
      <w:szCs w:val="21"/>
      <w:lang w:eastAsia="zh-Hans"/>
    </w:rPr>
  </w:style>
  <w:style w:type="paragraph" w:customStyle="1" w:styleId="9">
    <w:name w:val="样式2"/>
    <w:basedOn w:val="1"/>
    <w:qFormat/>
    <w:uiPriority w:val="0"/>
    <w:pPr>
      <w:spacing w:line="360" w:lineRule="auto"/>
    </w:pPr>
    <w:rPr>
      <w:rFonts w:ascii="American Typewriter Light" w:hAnsi="American Typewriter Light" w:eastAsia="华文中宋" w:cs="Times New Roman"/>
      <w:szCs w:val="21"/>
    </w:rPr>
  </w:style>
  <w:style w:type="paragraph" w:customStyle="1" w:styleId="10">
    <w:name w:val="样式3"/>
    <w:basedOn w:val="1"/>
    <w:uiPriority w:val="0"/>
    <w:pPr>
      <w:widowControl/>
      <w:jc w:val="left"/>
    </w:pPr>
    <w:rPr>
      <w:rFonts w:eastAsia="HYQuanTangShiJ" w:asciiTheme="minorAscii" w:hAnsiTheme="minorAsci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1</Lines>
  <Paragraphs>1</Paragraphs>
  <TotalTime>393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2026-07-02T03:50:00Z</dcterms:created>
  <dc:creator>CuSO4·5H2O</dc:creator>
  <cp:lastModifiedBy>CuSO4·5H2O</cp:lastModifiedBy>
  <dcterms:modified xsi:type="dcterms:W3CDTF">2026-07-04T11:14:04Z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D2C656BBC6FC20DE7C7A486A91CADEC5_43</vt:lpwstr>
  </property>
</Properties>
</file>